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F389" w14:textId="2EDF3018" w:rsidR="00131171" w:rsidRPr="004C0FE2" w:rsidRDefault="004C0FE2">
      <w:pPr>
        <w:rPr>
          <w:b/>
          <w:sz w:val="32"/>
          <w:szCs w:val="32"/>
        </w:rPr>
      </w:pPr>
      <w:r w:rsidRPr="004C0FE2">
        <w:rPr>
          <w:b/>
          <w:sz w:val="32"/>
          <w:szCs w:val="32"/>
        </w:rPr>
        <w:t xml:space="preserve">Achtergrond </w:t>
      </w:r>
      <w:r>
        <w:rPr>
          <w:b/>
          <w:sz w:val="32"/>
          <w:szCs w:val="32"/>
        </w:rPr>
        <w:t xml:space="preserve"> en verantwoording </w:t>
      </w:r>
      <w:r w:rsidR="00996085">
        <w:rPr>
          <w:b/>
          <w:sz w:val="32"/>
          <w:szCs w:val="32"/>
        </w:rPr>
        <w:t>M</w:t>
      </w:r>
      <w:r w:rsidRPr="004C0FE2">
        <w:rPr>
          <w:b/>
          <w:sz w:val="32"/>
          <w:szCs w:val="32"/>
        </w:rPr>
        <w:t>odule</w:t>
      </w:r>
      <w:r w:rsidR="00665CE7">
        <w:rPr>
          <w:b/>
          <w:sz w:val="32"/>
          <w:szCs w:val="32"/>
        </w:rPr>
        <w:t xml:space="preserve"> EBP</w:t>
      </w:r>
      <w:r w:rsidRPr="004C0FE2">
        <w:rPr>
          <w:b/>
          <w:sz w:val="32"/>
          <w:szCs w:val="32"/>
        </w:rPr>
        <w:t>:</w:t>
      </w:r>
    </w:p>
    <w:p w14:paraId="5F4788C3" w14:textId="77777777" w:rsidR="004C0FE2" w:rsidRDefault="004C0FE2" w:rsidP="004C0FE2">
      <w:pPr>
        <w:tabs>
          <w:tab w:val="left" w:pos="-1440"/>
          <w:tab w:val="left" w:pos="-720"/>
        </w:tabs>
        <w:spacing w:after="0" w:line="288" w:lineRule="auto"/>
        <w:ind w:right="360"/>
        <w:rPr>
          <w:rFonts w:ascii="Arial" w:eastAsia="Times New Roman" w:hAnsi="Arial" w:cs="Arial"/>
          <w:b/>
          <w:lang w:eastAsia="nl-NL"/>
        </w:rPr>
      </w:pPr>
    </w:p>
    <w:p w14:paraId="5656914E" w14:textId="77777777" w:rsidR="004C0FE2" w:rsidRPr="004C0FE2" w:rsidRDefault="004C0FE2" w:rsidP="004C0FE2">
      <w:pPr>
        <w:tabs>
          <w:tab w:val="left" w:pos="-1440"/>
          <w:tab w:val="left" w:pos="-720"/>
        </w:tabs>
        <w:spacing w:after="0" w:line="288" w:lineRule="auto"/>
        <w:ind w:right="360"/>
        <w:rPr>
          <w:rFonts w:ascii="Arial" w:eastAsia="Times New Roman" w:hAnsi="Arial" w:cs="Arial"/>
          <w:b/>
          <w:lang w:eastAsia="nl-NL"/>
        </w:rPr>
      </w:pPr>
      <w:r w:rsidRPr="004C0FE2">
        <w:rPr>
          <w:rFonts w:ascii="Arial" w:eastAsia="Times New Roman" w:hAnsi="Arial" w:cs="Arial"/>
          <w:b/>
          <w:lang w:eastAsia="nl-NL"/>
        </w:rPr>
        <w:t xml:space="preserve">Visie op opleiden </w:t>
      </w:r>
      <w:r>
        <w:rPr>
          <w:rFonts w:ascii="Arial" w:eastAsia="Times New Roman" w:hAnsi="Arial" w:cs="Arial"/>
          <w:b/>
          <w:lang w:eastAsia="nl-NL"/>
        </w:rPr>
        <w:t xml:space="preserve">Hanzehogeschool Groningen </w:t>
      </w:r>
    </w:p>
    <w:p w14:paraId="52114FD3" w14:textId="77777777" w:rsidR="004C0FE2" w:rsidRPr="004C0FE2" w:rsidRDefault="004C0FE2" w:rsidP="004C0FE2">
      <w:pPr>
        <w:widowControl w:val="0"/>
        <w:tabs>
          <w:tab w:val="left" w:pos="-1440"/>
          <w:tab w:val="left" w:pos="-720"/>
        </w:tabs>
        <w:spacing w:after="0" w:line="288" w:lineRule="auto"/>
        <w:ind w:right="360"/>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 xml:space="preserve">Een duurzame professionele ontwikkeling </w:t>
      </w:r>
      <w:r>
        <w:rPr>
          <w:rFonts w:ascii="Trinite Roman Wide" w:eastAsia="Times New Roman" w:hAnsi="Trinite Roman Wide" w:cs="Times New Roman"/>
          <w:snapToGrid w:val="0"/>
          <w:lang w:eastAsia="nl-NL"/>
        </w:rPr>
        <w:t xml:space="preserve">staat centraal in onze visie op </w:t>
      </w:r>
      <w:r w:rsidRPr="004C0FE2">
        <w:rPr>
          <w:rFonts w:ascii="Trinite Roman Wide" w:eastAsia="Times New Roman" w:hAnsi="Trinite Roman Wide" w:cs="Times New Roman"/>
          <w:snapToGrid w:val="0"/>
          <w:lang w:eastAsia="nl-NL"/>
        </w:rPr>
        <w:t>opleiden. Dit komt het best tot zijn recht door een combinatie van:</w:t>
      </w:r>
    </w:p>
    <w:p w14:paraId="7D304078" w14:textId="77777777" w:rsidR="004C0FE2" w:rsidRPr="004C0FE2" w:rsidRDefault="004C0FE2" w:rsidP="004C0FE2">
      <w:pPr>
        <w:widowControl w:val="0"/>
        <w:numPr>
          <w:ilvl w:val="0"/>
          <w:numId w:val="1"/>
        </w:numPr>
        <w:tabs>
          <w:tab w:val="left" w:pos="-1440"/>
          <w:tab w:val="left" w:pos="-720"/>
        </w:tabs>
        <w:spacing w:after="0" w:line="288" w:lineRule="auto"/>
        <w:ind w:left="360" w:right="360"/>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inhoudelijke deskundigheid;</w:t>
      </w:r>
    </w:p>
    <w:p w14:paraId="3F262E3C" w14:textId="77777777" w:rsidR="004C0FE2" w:rsidRPr="004C0FE2" w:rsidRDefault="004C0FE2" w:rsidP="004C0FE2">
      <w:pPr>
        <w:widowControl w:val="0"/>
        <w:numPr>
          <w:ilvl w:val="0"/>
          <w:numId w:val="1"/>
        </w:numPr>
        <w:tabs>
          <w:tab w:val="left" w:pos="-1440"/>
          <w:tab w:val="left" w:pos="-720"/>
        </w:tabs>
        <w:spacing w:after="0" w:line="288" w:lineRule="auto"/>
        <w:ind w:left="360" w:right="360"/>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authentiek leren/praktijkleren;</w:t>
      </w:r>
    </w:p>
    <w:p w14:paraId="36C88A57" w14:textId="77777777" w:rsidR="004C0FE2" w:rsidRPr="004C0FE2" w:rsidRDefault="004C0FE2" w:rsidP="004C0FE2">
      <w:pPr>
        <w:widowControl w:val="0"/>
        <w:numPr>
          <w:ilvl w:val="0"/>
          <w:numId w:val="1"/>
        </w:numPr>
        <w:tabs>
          <w:tab w:val="left" w:pos="-1440"/>
          <w:tab w:val="left" w:pos="-720"/>
        </w:tabs>
        <w:spacing w:after="0" w:line="288" w:lineRule="auto"/>
        <w:ind w:left="360" w:right="360"/>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borging in de organisatie;</w:t>
      </w:r>
    </w:p>
    <w:p w14:paraId="466FFD94" w14:textId="77777777" w:rsidR="004C0FE2" w:rsidRPr="004C0FE2" w:rsidRDefault="004C0FE2" w:rsidP="004C0FE2">
      <w:pPr>
        <w:widowControl w:val="0"/>
        <w:numPr>
          <w:ilvl w:val="0"/>
          <w:numId w:val="1"/>
        </w:numPr>
        <w:tabs>
          <w:tab w:val="left" w:pos="-1440"/>
          <w:tab w:val="left" w:pos="-720"/>
        </w:tabs>
        <w:spacing w:after="0" w:line="288" w:lineRule="auto"/>
        <w:ind w:left="360" w:right="360"/>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reflectie op eigen handelen en persoonlijke ontwikkeling.</w:t>
      </w:r>
      <w:bookmarkStart w:id="0" w:name="_GoBack"/>
      <w:bookmarkEnd w:id="0"/>
    </w:p>
    <w:p w14:paraId="515FE5AA" w14:textId="77777777" w:rsidR="004C0FE2" w:rsidRPr="004C0FE2" w:rsidRDefault="004C0FE2" w:rsidP="004C0FE2">
      <w:pPr>
        <w:widowControl w:val="0"/>
        <w:spacing w:after="0" w:line="288" w:lineRule="auto"/>
        <w:contextualSpacing/>
        <w:rPr>
          <w:rFonts w:ascii="Trinite Roman Wide" w:eastAsia="Times New Roman" w:hAnsi="Trinite Roman Wide" w:cs="Arial"/>
          <w:bCs/>
          <w:snapToGrid w:val="0"/>
          <w:lang w:eastAsia="nl-NL"/>
        </w:rPr>
      </w:pPr>
      <w:r w:rsidRPr="004C0FE2">
        <w:rPr>
          <w:rFonts w:ascii="Trinite Roman Wide" w:eastAsia="Times New Roman" w:hAnsi="Trinite Roman Wide" w:cs="Arial"/>
          <w:bCs/>
          <w:snapToGrid w:val="0"/>
          <w:lang w:eastAsia="nl-NL"/>
        </w:rPr>
        <w:t xml:space="preserve">  </w:t>
      </w:r>
    </w:p>
    <w:p w14:paraId="66FA8EDC" w14:textId="77777777" w:rsidR="004C0FE2" w:rsidRPr="004C0FE2" w:rsidRDefault="004C0FE2" w:rsidP="004C0FE2">
      <w:pPr>
        <w:widowControl w:val="0"/>
        <w:tabs>
          <w:tab w:val="left" w:pos="-1440"/>
          <w:tab w:val="left" w:pos="-720"/>
        </w:tabs>
        <w:spacing w:after="0" w:line="288" w:lineRule="auto"/>
        <w:ind w:right="360"/>
        <w:contextualSpacing/>
        <w:rPr>
          <w:rFonts w:ascii="Arial" w:eastAsia="Times New Roman" w:hAnsi="Arial" w:cs="Arial"/>
          <w:b/>
          <w:snapToGrid w:val="0"/>
          <w:lang w:eastAsia="nl-NL"/>
        </w:rPr>
      </w:pPr>
      <w:r w:rsidRPr="004C0FE2">
        <w:rPr>
          <w:rFonts w:ascii="Arial" w:eastAsia="Times New Roman" w:hAnsi="Arial" w:cs="Arial"/>
          <w:b/>
          <w:snapToGrid w:val="0"/>
          <w:lang w:eastAsia="nl-NL"/>
        </w:rPr>
        <w:t xml:space="preserve">Uitgangspunten </w:t>
      </w:r>
    </w:p>
    <w:p w14:paraId="3547818A" w14:textId="77777777" w:rsidR="004C0FE2" w:rsidRPr="004C0FE2" w:rsidRDefault="004C0FE2" w:rsidP="004C0FE2">
      <w:pPr>
        <w:widowControl w:val="0"/>
        <w:tabs>
          <w:tab w:val="left" w:pos="-1440"/>
          <w:tab w:val="left" w:pos="-720"/>
        </w:tabs>
        <w:spacing w:after="0" w:line="288" w:lineRule="auto"/>
        <w:ind w:right="360"/>
        <w:contextualSpacing/>
        <w:rPr>
          <w:rFonts w:ascii="Trinite Roman Wide" w:eastAsia="Times New Roman" w:hAnsi="Trinite Roman Wide" w:cs="Times New Roman"/>
          <w:snapToGrid w:val="0"/>
          <w:lang w:eastAsia="nl-NL"/>
        </w:rPr>
      </w:pPr>
    </w:p>
    <w:p w14:paraId="13414907" w14:textId="77777777" w:rsidR="004C0FE2" w:rsidRPr="004C0FE2" w:rsidRDefault="004C0FE2" w:rsidP="004C0FE2">
      <w:pPr>
        <w:widowControl w:val="0"/>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i/>
          <w:snapToGrid w:val="0"/>
          <w:lang w:eastAsia="nl-NL"/>
        </w:rPr>
        <w:t>Inhoudelijke deskundigheid</w:t>
      </w:r>
      <w:r w:rsidRPr="004C0FE2">
        <w:rPr>
          <w:rFonts w:ascii="Trinite Roman Wide" w:eastAsia="Times New Roman" w:hAnsi="Trinite Roman Wide" w:cs="Times New Roman"/>
          <w:i/>
          <w:snapToGrid w:val="0"/>
          <w:lang w:eastAsia="nl-NL"/>
        </w:rPr>
        <w:tab/>
      </w:r>
      <w:r w:rsidRPr="004C0FE2">
        <w:rPr>
          <w:rFonts w:ascii="Trinite Roman Wide" w:eastAsia="Times New Roman" w:hAnsi="Trinite Roman Wide" w:cs="Times New Roman"/>
          <w:i/>
          <w:snapToGrid w:val="0"/>
          <w:lang w:eastAsia="nl-NL"/>
        </w:rPr>
        <w:tab/>
      </w:r>
      <w:r w:rsidRPr="004C0FE2">
        <w:rPr>
          <w:rFonts w:ascii="Trinite Roman Wide" w:eastAsia="Times New Roman" w:hAnsi="Trinite Roman Wide" w:cs="Times New Roman"/>
          <w:snapToGrid w:val="0"/>
          <w:lang w:eastAsia="nl-NL"/>
        </w:rPr>
        <w:t xml:space="preserve"> </w:t>
      </w:r>
    </w:p>
    <w:p w14:paraId="4A9B465E" w14:textId="31AC850B" w:rsidR="004C0FE2" w:rsidRPr="004C0FE2" w:rsidRDefault="00131171" w:rsidP="004C0FE2">
      <w:pPr>
        <w:widowControl w:val="0"/>
        <w:numPr>
          <w:ilvl w:val="0"/>
          <w:numId w:val="2"/>
        </w:numPr>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Pr>
          <w:rFonts w:ascii="Trinite Roman Wide" w:eastAsia="Times New Roman" w:hAnsi="Trinite Roman Wide" w:cs="Times New Roman"/>
          <w:snapToGrid w:val="0"/>
          <w:lang w:eastAsia="nl-NL"/>
        </w:rPr>
        <w:t xml:space="preserve">De inhoud van de </w:t>
      </w:r>
      <w:r w:rsidR="004C0FE2" w:rsidRPr="004C0FE2">
        <w:rPr>
          <w:rFonts w:ascii="Trinite Roman Wide" w:eastAsia="Times New Roman" w:hAnsi="Trinite Roman Wide" w:cs="Times New Roman"/>
          <w:snapToGrid w:val="0"/>
          <w:lang w:eastAsia="nl-NL"/>
        </w:rPr>
        <w:t xml:space="preserve">module </w:t>
      </w:r>
      <w:r w:rsidR="00665CE7">
        <w:rPr>
          <w:rFonts w:ascii="Trinite Roman Wide" w:eastAsia="Times New Roman" w:hAnsi="Trinite Roman Wide" w:cs="Times New Roman"/>
          <w:snapToGrid w:val="0"/>
          <w:lang w:eastAsia="nl-NL"/>
        </w:rPr>
        <w:t>EBP</w:t>
      </w:r>
      <w:r>
        <w:rPr>
          <w:rFonts w:ascii="Trinite Roman Wide" w:eastAsia="Times New Roman" w:hAnsi="Trinite Roman Wide" w:cs="Times New Roman"/>
          <w:snapToGrid w:val="0"/>
          <w:lang w:eastAsia="nl-NL"/>
        </w:rPr>
        <w:t xml:space="preserve"> </w:t>
      </w:r>
      <w:r w:rsidR="004C0FE2" w:rsidRPr="004C0FE2">
        <w:rPr>
          <w:rFonts w:ascii="Trinite Roman Wide" w:eastAsia="Times New Roman" w:hAnsi="Trinite Roman Wide" w:cs="Times New Roman"/>
          <w:snapToGrid w:val="0"/>
          <w:lang w:eastAsia="nl-NL"/>
        </w:rPr>
        <w:t>wordt afgeleid van de leeruitkomsten van het modulaire BN 2020 onderwijsprogramma. De inhoud, gekoppeld aan deze leeruitkomsten, komen in de verschillende lessen (theorie, vaardigheden en reflectie) terug. Daar waar mogelijk wordt zoveel mogelijk gebruik gemaakt van Blended Learning;</w:t>
      </w:r>
    </w:p>
    <w:p w14:paraId="41E76029" w14:textId="6BE53641" w:rsidR="004C0FE2" w:rsidRPr="004C0FE2" w:rsidRDefault="004C0FE2" w:rsidP="004C0FE2">
      <w:pPr>
        <w:widowControl w:val="0"/>
        <w:numPr>
          <w:ilvl w:val="0"/>
          <w:numId w:val="2"/>
        </w:numPr>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snapToGrid w:val="0"/>
          <w:lang w:eastAsia="nl-NL"/>
        </w:rPr>
        <w:t xml:space="preserve">De expertise van de docenten uit de </w:t>
      </w:r>
      <w:r w:rsidR="009A47B9">
        <w:rPr>
          <w:rFonts w:ascii="Trinite Roman Wide" w:eastAsia="Times New Roman" w:hAnsi="Trinite Roman Wide" w:cs="Times New Roman"/>
          <w:snapToGrid w:val="0"/>
          <w:lang w:eastAsia="nl-NL"/>
        </w:rPr>
        <w:t xml:space="preserve">HG </w:t>
      </w:r>
      <w:r w:rsidR="00131171">
        <w:rPr>
          <w:rFonts w:ascii="Trinite Roman Wide" w:eastAsia="Times New Roman" w:hAnsi="Trinite Roman Wide" w:cs="Times New Roman"/>
          <w:snapToGrid w:val="0"/>
          <w:lang w:eastAsia="nl-NL"/>
        </w:rPr>
        <w:t xml:space="preserve">en specifiek de </w:t>
      </w:r>
      <w:r w:rsidRPr="004C0FE2">
        <w:rPr>
          <w:rFonts w:ascii="Trinite Roman Wide" w:eastAsia="Times New Roman" w:hAnsi="Trinite Roman Wide" w:cs="Times New Roman"/>
          <w:snapToGrid w:val="0"/>
          <w:lang w:eastAsia="nl-NL"/>
        </w:rPr>
        <w:t>leergemeenschap modulair (docententeam modulair onderwijs) wordt ingezet binnen het onderwijs voor deze professionals</w:t>
      </w:r>
      <w:r w:rsidR="009A47B9">
        <w:rPr>
          <w:rFonts w:ascii="Trinite Roman Wide" w:eastAsia="Times New Roman" w:hAnsi="Trinite Roman Wide" w:cs="Times New Roman"/>
          <w:snapToGrid w:val="0"/>
          <w:lang w:eastAsia="nl-NL"/>
        </w:rPr>
        <w:t>;</w:t>
      </w:r>
    </w:p>
    <w:p w14:paraId="6460E0D4" w14:textId="77777777" w:rsidR="004C0FE2" w:rsidRPr="004C0FE2" w:rsidRDefault="004C0FE2" w:rsidP="004C0FE2">
      <w:pPr>
        <w:widowControl w:val="0"/>
        <w:numPr>
          <w:ilvl w:val="0"/>
          <w:numId w:val="2"/>
        </w:numPr>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snapToGrid w:val="0"/>
          <w:lang w:eastAsia="nl-NL"/>
        </w:rPr>
        <w:t>Er wordt zoveel mogelijk samengewerkt met inhoudelijk deskundige professionals uit de zorgorganisaties. Onze ervaringen met deze vorm van Co-makership is divers en positief. Samenwerking kan in de vorm van gastsprekers, co-trainers, inhoudsdeskundige docent of een combinatie van deze rollen;</w:t>
      </w:r>
    </w:p>
    <w:p w14:paraId="739E2058" w14:textId="5BF16398" w:rsidR="004C0FE2" w:rsidRPr="004C0FE2" w:rsidRDefault="004C0FE2" w:rsidP="004C0FE2">
      <w:pPr>
        <w:widowControl w:val="0"/>
        <w:numPr>
          <w:ilvl w:val="0"/>
          <w:numId w:val="2"/>
        </w:numPr>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snapToGrid w:val="0"/>
          <w:lang w:eastAsia="nl-NL"/>
        </w:rPr>
        <w:t>Verpleegkundig leidersc</w:t>
      </w:r>
      <w:r w:rsidR="00665CE7">
        <w:rPr>
          <w:rFonts w:ascii="Trinite Roman Wide" w:eastAsia="Times New Roman" w:hAnsi="Trinite Roman Wide" w:cs="Times New Roman"/>
          <w:snapToGrid w:val="0"/>
          <w:lang w:eastAsia="nl-NL"/>
        </w:rPr>
        <w:t xml:space="preserve">hap/vakinhoudelijk leiderschap en klinisch redeneren </w:t>
      </w:r>
      <w:r w:rsidRPr="004C0FE2">
        <w:rPr>
          <w:rFonts w:ascii="Trinite Roman Wide" w:eastAsia="Times New Roman" w:hAnsi="Trinite Roman Wide" w:cs="Times New Roman"/>
          <w:snapToGrid w:val="0"/>
          <w:lang w:eastAsia="nl-NL"/>
        </w:rPr>
        <w:t xml:space="preserve">zijn centrale thema’s binnen het beroepsprofiel BN 2020. Deze onderwerpen worden </w:t>
      </w:r>
      <w:r w:rsidR="009A47B9">
        <w:rPr>
          <w:rFonts w:ascii="Trinite Roman Wide" w:eastAsia="Times New Roman" w:hAnsi="Trinite Roman Wide" w:cs="Times New Roman"/>
          <w:snapToGrid w:val="0"/>
          <w:lang w:eastAsia="nl-NL"/>
        </w:rPr>
        <w:t xml:space="preserve">ook </w:t>
      </w:r>
      <w:r w:rsidRPr="004C0FE2">
        <w:rPr>
          <w:rFonts w:ascii="Trinite Roman Wide" w:eastAsia="Times New Roman" w:hAnsi="Trinite Roman Wide" w:cs="Times New Roman"/>
          <w:snapToGrid w:val="0"/>
          <w:lang w:eastAsia="nl-NL"/>
        </w:rPr>
        <w:t>in de</w:t>
      </w:r>
      <w:r w:rsidR="009A47B9">
        <w:rPr>
          <w:rFonts w:ascii="Trinite Roman Wide" w:eastAsia="Times New Roman" w:hAnsi="Trinite Roman Wide" w:cs="Times New Roman"/>
          <w:snapToGrid w:val="0"/>
          <w:lang w:eastAsia="nl-NL"/>
        </w:rPr>
        <w:t xml:space="preserve">ze </w:t>
      </w:r>
      <w:r w:rsidRPr="004C0FE2">
        <w:rPr>
          <w:rFonts w:ascii="Trinite Roman Wide" w:eastAsia="Times New Roman" w:hAnsi="Trinite Roman Wide" w:cs="Times New Roman"/>
          <w:snapToGrid w:val="0"/>
          <w:lang w:eastAsia="nl-NL"/>
        </w:rPr>
        <w:t>module geïntegreerd aangeboden</w:t>
      </w:r>
      <w:r w:rsidR="009A47B9">
        <w:rPr>
          <w:rFonts w:ascii="Trinite Roman Wide" w:eastAsia="Times New Roman" w:hAnsi="Trinite Roman Wide" w:cs="Times New Roman"/>
          <w:snapToGrid w:val="0"/>
          <w:lang w:eastAsia="nl-NL"/>
        </w:rPr>
        <w:t xml:space="preserve">. </w:t>
      </w:r>
    </w:p>
    <w:p w14:paraId="144BCF6D" w14:textId="77777777" w:rsidR="004C0FE2" w:rsidRPr="004C0FE2" w:rsidRDefault="004C0FE2" w:rsidP="004C0FE2">
      <w:pPr>
        <w:widowControl w:val="0"/>
        <w:tabs>
          <w:tab w:val="left" w:pos="-1440"/>
          <w:tab w:val="left" w:pos="-720"/>
        </w:tabs>
        <w:spacing w:after="0" w:line="288" w:lineRule="auto"/>
        <w:ind w:right="360"/>
        <w:contextualSpacing/>
        <w:rPr>
          <w:rFonts w:ascii="Trinite Roman Wide" w:eastAsia="Times New Roman" w:hAnsi="Trinite Roman Wide" w:cs="Times New Roman"/>
          <w:snapToGrid w:val="0"/>
          <w:lang w:eastAsia="nl-NL"/>
        </w:rPr>
      </w:pPr>
    </w:p>
    <w:p w14:paraId="3B613B06" w14:textId="77777777" w:rsidR="004C0FE2" w:rsidRPr="004C0FE2" w:rsidRDefault="004C0FE2" w:rsidP="004C0FE2">
      <w:pPr>
        <w:widowControl w:val="0"/>
        <w:tabs>
          <w:tab w:val="left" w:pos="-1440"/>
          <w:tab w:val="left" w:pos="-720"/>
        </w:tabs>
        <w:spacing w:after="0" w:line="288" w:lineRule="auto"/>
        <w:ind w:right="360"/>
        <w:contextualSpacing/>
        <w:rPr>
          <w:rFonts w:ascii="Trinite Roman Wide" w:eastAsia="Times New Roman" w:hAnsi="Trinite Roman Wide" w:cs="Times New Roman"/>
          <w:snapToGrid w:val="0"/>
          <w:lang w:eastAsia="nl-NL"/>
        </w:rPr>
      </w:pPr>
    </w:p>
    <w:p w14:paraId="1C223863" w14:textId="77777777" w:rsidR="004C0FE2" w:rsidRPr="004C0FE2" w:rsidRDefault="004C0FE2" w:rsidP="004C0FE2">
      <w:pPr>
        <w:widowControl w:val="0"/>
        <w:tabs>
          <w:tab w:val="left" w:pos="-1440"/>
          <w:tab w:val="left" w:pos="-720"/>
        </w:tabs>
        <w:spacing w:after="0" w:line="288" w:lineRule="auto"/>
        <w:ind w:right="360"/>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i/>
          <w:snapToGrid w:val="0"/>
          <w:lang w:eastAsia="nl-NL"/>
        </w:rPr>
        <w:t>De Praktijk</w:t>
      </w:r>
    </w:p>
    <w:p w14:paraId="67D9F452" w14:textId="77777777" w:rsidR="004C0FE2" w:rsidRPr="004C0FE2" w:rsidRDefault="004C0FE2" w:rsidP="004C0FE2">
      <w:pPr>
        <w:widowControl w:val="0"/>
        <w:numPr>
          <w:ilvl w:val="0"/>
          <w:numId w:val="3"/>
        </w:numPr>
        <w:spacing w:after="0" w:line="288" w:lineRule="auto"/>
        <w:ind w:left="426"/>
        <w:rPr>
          <w:rFonts w:ascii="Trinite Roman Wide" w:eastAsia="Times New Roman" w:hAnsi="Trinite Roman Wide" w:cs="Times New Roman"/>
          <w:bCs/>
          <w:snapToGrid w:val="0"/>
          <w:lang w:eastAsia="nl-NL"/>
        </w:rPr>
      </w:pPr>
      <w:r w:rsidRPr="004C0FE2">
        <w:rPr>
          <w:rFonts w:ascii="Trinite Roman Wide" w:eastAsia="Times New Roman" w:hAnsi="Trinite Roman Wide" w:cs="Times New Roman"/>
          <w:snapToGrid w:val="0"/>
          <w:szCs w:val="20"/>
          <w:lang w:eastAsia="nl-NL"/>
        </w:rPr>
        <w:t>De module wordt gezien als een onderdeel binnen het leven lang leren concept. Door het leren in heterogene groepen, Hbo-Verpleegkundigen vanuit verschillende zorgorganisaties en of verschillende teams, worden de bestaande kennis en vaardigheden verrijkt, onderhouden en gedeeld;</w:t>
      </w:r>
    </w:p>
    <w:p w14:paraId="2F7EDD22" w14:textId="77777777" w:rsidR="004C0FE2" w:rsidRPr="004C0FE2" w:rsidRDefault="004C0FE2" w:rsidP="004C0FE2">
      <w:pPr>
        <w:widowControl w:val="0"/>
        <w:numPr>
          <w:ilvl w:val="0"/>
          <w:numId w:val="3"/>
        </w:numPr>
        <w:spacing w:after="0" w:line="288" w:lineRule="auto"/>
        <w:ind w:left="426"/>
        <w:rPr>
          <w:rFonts w:ascii="Trinite Roman Wide" w:eastAsia="Times New Roman" w:hAnsi="Trinite Roman Wide" w:cs="Times New Roman"/>
          <w:bCs/>
          <w:snapToGrid w:val="0"/>
          <w:lang w:eastAsia="nl-NL"/>
        </w:rPr>
      </w:pPr>
      <w:r w:rsidRPr="004C0FE2">
        <w:rPr>
          <w:rFonts w:ascii="Trinite Roman Wide" w:eastAsia="Times New Roman" w:hAnsi="Trinite Roman Wide" w:cs="Times New Roman"/>
          <w:snapToGrid w:val="0"/>
          <w:szCs w:val="20"/>
          <w:lang w:eastAsia="nl-NL"/>
        </w:rPr>
        <w:t>Er wordt middels activerend onderwijs gebruik gemaakt van de aanwezige ervaringen van de professionals. Activerende opdrachten die aansluiten bij de dagelijkse praktijk en die motiveren om met nieuwe concepten aan de slag te gaan;</w:t>
      </w:r>
    </w:p>
    <w:p w14:paraId="30F6380B" w14:textId="77777777" w:rsidR="004C0FE2" w:rsidRPr="004C0FE2" w:rsidRDefault="004C0FE2" w:rsidP="004C0FE2">
      <w:pPr>
        <w:widowControl w:val="0"/>
        <w:numPr>
          <w:ilvl w:val="0"/>
          <w:numId w:val="3"/>
        </w:numPr>
        <w:spacing w:after="0" w:line="288" w:lineRule="auto"/>
        <w:ind w:left="426"/>
        <w:rPr>
          <w:rFonts w:ascii="Trinite Roman Wide" w:eastAsia="Times New Roman" w:hAnsi="Trinite Roman Wide" w:cs="Times New Roman"/>
          <w:bCs/>
          <w:snapToGrid w:val="0"/>
          <w:lang w:eastAsia="nl-NL"/>
        </w:rPr>
      </w:pPr>
      <w:r w:rsidRPr="004C0FE2">
        <w:rPr>
          <w:rFonts w:ascii="Trinite Roman Wide" w:eastAsia="Times New Roman" w:hAnsi="Trinite Roman Wide" w:cs="Times New Roman"/>
          <w:bCs/>
          <w:snapToGrid w:val="0"/>
          <w:lang w:eastAsia="nl-NL"/>
        </w:rPr>
        <w:t>De praktijkopdracht is gebaseerd op het principe van Action Learning, waarbij uitgegaan wordt van eerdere ervaringen, formuleren van nieuw te ontwikkelen vaardigheden op basis van het theoretisch kader, het oefenen met het leren van deze vaardigheden, het verkrijgen van nieuwe praktijkkennis, het reflecteren op het leerrendement en formuleren van wenselijke alternatieven;</w:t>
      </w:r>
    </w:p>
    <w:p w14:paraId="70D0DDE7" w14:textId="77777777" w:rsidR="004C0FE2" w:rsidRPr="004C0FE2" w:rsidRDefault="004C0FE2" w:rsidP="004C0FE2">
      <w:pPr>
        <w:spacing w:after="0" w:line="288" w:lineRule="auto"/>
        <w:ind w:left="426"/>
        <w:rPr>
          <w:rFonts w:ascii="Trinite Roman Wide" w:eastAsia="Times New Roman" w:hAnsi="Trinite Roman Wide" w:cs="Times New Roman"/>
          <w:bCs/>
          <w:snapToGrid w:val="0"/>
          <w:lang w:eastAsia="nl-NL"/>
        </w:rPr>
      </w:pPr>
    </w:p>
    <w:p w14:paraId="17DDD3F1" w14:textId="77777777" w:rsidR="004C0FE2" w:rsidRPr="004C0FE2" w:rsidRDefault="004C0FE2" w:rsidP="004C0FE2">
      <w:pPr>
        <w:widowControl w:val="0"/>
        <w:spacing w:after="0" w:line="288" w:lineRule="auto"/>
        <w:contextualSpacing/>
        <w:rPr>
          <w:rFonts w:ascii="Trinite Roman Wide" w:eastAsia="Times New Roman" w:hAnsi="Trinite Roman Wide" w:cs="Times New Roman"/>
          <w:i/>
          <w:snapToGrid w:val="0"/>
          <w:lang w:eastAsia="nl-NL"/>
        </w:rPr>
      </w:pPr>
      <w:r w:rsidRPr="004C0FE2">
        <w:rPr>
          <w:rFonts w:ascii="Trinite Roman Wide" w:eastAsia="Times New Roman" w:hAnsi="Trinite Roman Wide" w:cs="Times New Roman"/>
          <w:bCs/>
          <w:i/>
          <w:snapToGrid w:val="0"/>
          <w:lang w:eastAsia="nl-NL"/>
        </w:rPr>
        <w:t>Borging in de organisatie</w:t>
      </w:r>
      <w:r w:rsidRPr="004C0FE2">
        <w:rPr>
          <w:rFonts w:ascii="Trinite Roman Wide" w:eastAsia="Times New Roman" w:hAnsi="Trinite Roman Wide" w:cs="Times New Roman"/>
          <w:i/>
          <w:snapToGrid w:val="0"/>
          <w:lang w:eastAsia="nl-NL"/>
        </w:rPr>
        <w:t xml:space="preserve"> </w:t>
      </w:r>
    </w:p>
    <w:p w14:paraId="3418831E" w14:textId="77777777" w:rsidR="004C0FE2" w:rsidRPr="004C0FE2" w:rsidRDefault="004C0FE2" w:rsidP="004C0FE2">
      <w:pPr>
        <w:widowControl w:val="0"/>
        <w:numPr>
          <w:ilvl w:val="0"/>
          <w:numId w:val="3"/>
        </w:numPr>
        <w:tabs>
          <w:tab w:val="left" w:pos="-1440"/>
          <w:tab w:val="left" w:pos="-720"/>
        </w:tabs>
        <w:spacing w:after="0" w:line="288" w:lineRule="auto"/>
        <w:ind w:left="426" w:right="360"/>
        <w:contextualSpacing/>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lastRenderedPageBreak/>
        <w:t>Door het Action Learning wordt de opgedane kennis en vaardigheden teruggebracht naar het team en de samenwerking met andere professionals;</w:t>
      </w:r>
    </w:p>
    <w:p w14:paraId="2B6AE313" w14:textId="15DEFCB9" w:rsidR="004C0FE2" w:rsidRPr="004C0FE2" w:rsidRDefault="009A47B9" w:rsidP="004C0FE2">
      <w:pPr>
        <w:widowControl w:val="0"/>
        <w:numPr>
          <w:ilvl w:val="0"/>
          <w:numId w:val="3"/>
        </w:numPr>
        <w:tabs>
          <w:tab w:val="left" w:pos="-1440"/>
          <w:tab w:val="left" w:pos="-720"/>
        </w:tabs>
        <w:spacing w:after="0" w:line="288" w:lineRule="auto"/>
        <w:ind w:left="426" w:right="360"/>
        <w:contextualSpacing/>
        <w:rPr>
          <w:rFonts w:ascii="Trinite Roman Wide" w:eastAsia="Times New Roman" w:hAnsi="Trinite Roman Wide" w:cs="Times New Roman"/>
          <w:lang w:eastAsia="nl-NL"/>
        </w:rPr>
      </w:pPr>
      <w:r>
        <w:rPr>
          <w:rFonts w:ascii="Trinite Roman Wide" w:eastAsia="Times New Roman" w:hAnsi="Trinite Roman Wide" w:cs="Times New Roman"/>
          <w:snapToGrid w:val="0"/>
          <w:lang w:eastAsia="nl-NL"/>
        </w:rPr>
        <w:t>De module wordt</w:t>
      </w:r>
      <w:r w:rsidR="004C0FE2" w:rsidRPr="004C0FE2">
        <w:rPr>
          <w:rFonts w:ascii="Trinite Roman Wide" w:eastAsia="Times New Roman" w:hAnsi="Trinite Roman Wide" w:cs="Times New Roman"/>
          <w:snapToGrid w:val="0"/>
          <w:lang w:eastAsia="nl-NL"/>
        </w:rPr>
        <w:t xml:space="preserve"> aangeboden binnen de digitale leeromgeving van de Hanzehogeschool: Blackboard. De gevolgde module wordt afgerond met een certificaat. Dit certificaat met een korte beschrijving van de inhoud kan opgenomen worden in het eigen management leersysteem. </w:t>
      </w:r>
    </w:p>
    <w:p w14:paraId="3E962D30" w14:textId="77777777" w:rsidR="004C0FE2" w:rsidRPr="004C0FE2" w:rsidRDefault="004C0FE2" w:rsidP="004C0FE2">
      <w:pPr>
        <w:widowControl w:val="0"/>
        <w:tabs>
          <w:tab w:val="left" w:pos="-1440"/>
          <w:tab w:val="left" w:pos="-720"/>
        </w:tabs>
        <w:spacing w:after="0" w:line="288" w:lineRule="auto"/>
        <w:ind w:left="426" w:right="360"/>
        <w:contextualSpacing/>
        <w:rPr>
          <w:rFonts w:ascii="Trinite Roman Wide" w:eastAsia="Times New Roman" w:hAnsi="Trinite Roman Wide" w:cs="Times New Roman"/>
          <w:lang w:eastAsia="nl-NL"/>
        </w:rPr>
      </w:pPr>
    </w:p>
    <w:p w14:paraId="225069C0" w14:textId="77777777" w:rsidR="004C0FE2" w:rsidRPr="004C0FE2" w:rsidRDefault="004C0FE2" w:rsidP="004C0FE2">
      <w:pPr>
        <w:widowControl w:val="0"/>
        <w:tabs>
          <w:tab w:val="left" w:pos="-1440"/>
          <w:tab w:val="left" w:pos="-720"/>
        </w:tabs>
        <w:spacing w:after="0" w:line="288" w:lineRule="auto"/>
        <w:ind w:right="360"/>
        <w:rPr>
          <w:rFonts w:ascii="Trinite Roman Wide" w:eastAsia="Times New Roman" w:hAnsi="Trinite Roman Wide" w:cs="Times New Roman"/>
          <w:bCs/>
          <w:i/>
          <w:snapToGrid w:val="0"/>
          <w:lang w:eastAsia="nl-NL"/>
        </w:rPr>
      </w:pPr>
      <w:r w:rsidRPr="004C0FE2">
        <w:rPr>
          <w:rFonts w:ascii="Trinite Roman Wide" w:eastAsia="Times New Roman" w:hAnsi="Trinite Roman Wide" w:cs="Times New Roman"/>
          <w:bCs/>
          <w:i/>
          <w:snapToGrid w:val="0"/>
          <w:lang w:eastAsia="nl-NL"/>
        </w:rPr>
        <w:t>Reflectie op eigen handelen en persoonlijke ontwikkeling</w:t>
      </w:r>
    </w:p>
    <w:p w14:paraId="01F5A007" w14:textId="77777777" w:rsidR="004C0FE2" w:rsidRPr="004C0FE2" w:rsidRDefault="004C0FE2" w:rsidP="004C0FE2">
      <w:pPr>
        <w:widowControl w:val="0"/>
        <w:numPr>
          <w:ilvl w:val="0"/>
          <w:numId w:val="4"/>
        </w:numPr>
        <w:spacing w:after="0" w:line="288" w:lineRule="auto"/>
        <w:rPr>
          <w:rFonts w:ascii="Trinite Roman Wide" w:eastAsia="Times New Roman" w:hAnsi="Trinite Roman Wide" w:cs="Times New Roman"/>
          <w:i/>
          <w:snapToGrid w:val="0"/>
          <w:lang w:eastAsia="nl-NL"/>
        </w:rPr>
      </w:pPr>
      <w:r w:rsidRPr="004C0FE2">
        <w:rPr>
          <w:rFonts w:ascii="Trinite Roman Wide" w:eastAsia="Times New Roman" w:hAnsi="Trinite Roman Wide" w:cs="Arial"/>
          <w:snapToGrid w:val="0"/>
          <w:lang w:eastAsia="nl-NL"/>
        </w:rPr>
        <w:t xml:space="preserve">Het (zelf)kritisch zijn, feedback geven en ontvangen en de samenwerking in het team loopt als een rode draad door de module: </w:t>
      </w:r>
    </w:p>
    <w:p w14:paraId="4708E5A3" w14:textId="77777777" w:rsidR="004C0FE2" w:rsidRPr="004C0FE2" w:rsidRDefault="004C0FE2" w:rsidP="004C0FE2">
      <w:pPr>
        <w:widowControl w:val="0"/>
        <w:numPr>
          <w:ilvl w:val="0"/>
          <w:numId w:val="4"/>
        </w:numPr>
        <w:tabs>
          <w:tab w:val="left" w:pos="-1440"/>
          <w:tab w:val="left" w:pos="-720"/>
        </w:tabs>
        <w:spacing w:after="0" w:line="288" w:lineRule="auto"/>
        <w:ind w:right="360"/>
        <w:contextualSpacing/>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 xml:space="preserve">De coaching op de professionele rolontwikkeling/identiteit kan zowel door professionals op de werkplek gedaan worden als door begeleiders van de Hanzehogeschool. Hierin maakt ieder ziekenhuis een eigen keuze. </w:t>
      </w:r>
    </w:p>
    <w:p w14:paraId="3B5E87CB" w14:textId="77777777" w:rsidR="004C0FE2" w:rsidRPr="004C0FE2" w:rsidRDefault="004C0FE2" w:rsidP="004C0FE2">
      <w:pPr>
        <w:widowControl w:val="0"/>
        <w:numPr>
          <w:ilvl w:val="0"/>
          <w:numId w:val="4"/>
        </w:numPr>
        <w:tabs>
          <w:tab w:val="left" w:pos="-1440"/>
          <w:tab w:val="left" w:pos="-720"/>
        </w:tabs>
        <w:spacing w:after="0" w:line="288" w:lineRule="auto"/>
        <w:ind w:right="360"/>
        <w:contextualSpacing/>
        <w:rPr>
          <w:rFonts w:ascii="Trinite Roman Wide" w:eastAsia="Times New Roman" w:hAnsi="Trinite Roman Wide" w:cs="Times New Roman"/>
          <w:snapToGrid w:val="0"/>
          <w:lang w:eastAsia="nl-NL"/>
        </w:rPr>
      </w:pPr>
      <w:r w:rsidRPr="004C0FE2">
        <w:rPr>
          <w:rFonts w:ascii="Trinite Roman Wide" w:eastAsia="Times New Roman" w:hAnsi="Trinite Roman Wide" w:cs="Times New Roman"/>
          <w:snapToGrid w:val="0"/>
          <w:lang w:eastAsia="nl-NL"/>
        </w:rPr>
        <w:t>Binnen het Action Learning wordt zowel op de eerdere ervaringen als op de opgedane ervaringen gereflecteerd.</w:t>
      </w:r>
    </w:p>
    <w:p w14:paraId="348C3E9A"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034A7B35"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5B654AE3"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57F6CDDE"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3244A19B"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0DF876A0"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0FEB9E43"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5D23246A"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2838D991" w14:textId="77777777" w:rsidR="004C0FE2" w:rsidRPr="004C0FE2" w:rsidRDefault="004C0FE2" w:rsidP="004C0FE2">
      <w:pPr>
        <w:widowControl w:val="0"/>
        <w:spacing w:after="0" w:line="240" w:lineRule="auto"/>
        <w:rPr>
          <w:rFonts w:ascii="Arial" w:eastAsia="Times New Roman" w:hAnsi="Arial" w:cs="Arial"/>
          <w:b/>
          <w:snapToGrid w:val="0"/>
          <w:lang w:eastAsia="nl-NL"/>
        </w:rPr>
      </w:pPr>
    </w:p>
    <w:p w14:paraId="27FF4819" w14:textId="77777777" w:rsidR="004C0FE2" w:rsidRDefault="004C0FE2"/>
    <w:p w14:paraId="077DB84F" w14:textId="77777777" w:rsidR="004C0FE2" w:rsidRDefault="004C0FE2"/>
    <w:sectPr w:rsidR="004C0FE2">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277D" w14:textId="77777777" w:rsidR="00665CE7" w:rsidRDefault="00665CE7" w:rsidP="00665CE7">
      <w:pPr>
        <w:spacing w:after="0" w:line="240" w:lineRule="auto"/>
      </w:pPr>
      <w:r>
        <w:separator/>
      </w:r>
    </w:p>
  </w:endnote>
  <w:endnote w:type="continuationSeparator" w:id="0">
    <w:p w14:paraId="7AB731C0" w14:textId="77777777" w:rsidR="00665CE7" w:rsidRDefault="00665CE7" w:rsidP="0066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inite Roman Wide">
    <w:altName w:val="Calibri"/>
    <w:panose1 w:val="020B0500000000000000"/>
    <w:charset w:val="00"/>
    <w:family w:val="swiss"/>
    <w:pitch w:val="variable"/>
    <w:sig w:usb0="800000A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F655" w14:textId="77777777" w:rsidR="00665CE7" w:rsidRDefault="00665CE7" w:rsidP="00665CE7">
      <w:pPr>
        <w:spacing w:after="0" w:line="240" w:lineRule="auto"/>
      </w:pPr>
      <w:r>
        <w:separator/>
      </w:r>
    </w:p>
  </w:footnote>
  <w:footnote w:type="continuationSeparator" w:id="0">
    <w:p w14:paraId="4BD676FE" w14:textId="77777777" w:rsidR="00665CE7" w:rsidRDefault="00665CE7" w:rsidP="0066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8276" w14:textId="1129209F" w:rsidR="00665CE7" w:rsidRDefault="00665CE7">
    <w:pPr>
      <w:pStyle w:val="Koptekst"/>
    </w:pPr>
    <w:r>
      <w:rPr>
        <w:noProof/>
        <w:lang w:eastAsia="nl-NL"/>
      </w:rPr>
      <w:drawing>
        <wp:inline distT="0" distB="0" distL="0" distR="0" wp14:anchorId="66FC981B" wp14:editId="2FDB7520">
          <wp:extent cx="1713230" cy="475615"/>
          <wp:effectExtent l="0" t="0" r="127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C2C"/>
    <w:multiLevelType w:val="hybridMultilevel"/>
    <w:tmpl w:val="FD60EC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DA4BF4"/>
    <w:multiLevelType w:val="hybridMultilevel"/>
    <w:tmpl w:val="07DE3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156FA2"/>
    <w:multiLevelType w:val="hybridMultilevel"/>
    <w:tmpl w:val="A3486AB0"/>
    <w:lvl w:ilvl="0" w:tplc="11FC596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A13BC"/>
    <w:multiLevelType w:val="hybridMultilevel"/>
    <w:tmpl w:val="9922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E2"/>
    <w:rsid w:val="00131171"/>
    <w:rsid w:val="004C0FE2"/>
    <w:rsid w:val="006524E7"/>
    <w:rsid w:val="00665CE7"/>
    <w:rsid w:val="009420F3"/>
    <w:rsid w:val="00996085"/>
    <w:rsid w:val="009A47B9"/>
    <w:rsid w:val="009A4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9E0B3"/>
  <w15:chartTrackingRefBased/>
  <w15:docId w15:val="{07167E7A-88BE-4C26-8812-9C26C05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5C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5CE7"/>
  </w:style>
  <w:style w:type="paragraph" w:styleId="Voettekst">
    <w:name w:val="footer"/>
    <w:basedOn w:val="Standaard"/>
    <w:link w:val="VoettekstChar"/>
    <w:uiPriority w:val="99"/>
    <w:unhideWhenUsed/>
    <w:rsid w:val="00665C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C0C1A5C1D904794E5217E005C040D" ma:contentTypeVersion="10" ma:contentTypeDescription="Een nieuw document maken." ma:contentTypeScope="" ma:versionID="999f789bbdb372f516045b573c9f5f16">
  <xsd:schema xmlns:xsd="http://www.w3.org/2001/XMLSchema" xmlns:xs="http://www.w3.org/2001/XMLSchema" xmlns:p="http://schemas.microsoft.com/office/2006/metadata/properties" xmlns:ns2="68bffaa7-5689-4e19-af4d-ed00bebba9cb" xmlns:ns3="f18ec291-4fc2-4d88-9e11-6da8be7563eb" targetNamespace="http://schemas.microsoft.com/office/2006/metadata/properties" ma:root="true" ma:fieldsID="f06f43550f1eadd6ac12208c5fa88d19" ns2:_="" ns3:_="">
    <xsd:import namespace="68bffaa7-5689-4e19-af4d-ed00bebba9cb"/>
    <xsd:import namespace="f18ec291-4fc2-4d88-9e11-6da8be756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faa7-5689-4e19-af4d-ed00bebba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c291-4fc2-4d88-9e11-6da8be7563e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83521-8F2E-40DD-A468-3FC1DCBB50EA}">
  <ds:schemaRefs>
    <ds:schemaRef ds:uri="http://purl.org/dc/elements/1.1/"/>
    <ds:schemaRef ds:uri="http://schemas.microsoft.com/office/2006/metadata/properties"/>
    <ds:schemaRef ds:uri="68bffaa7-5689-4e19-af4d-ed00bebba9cb"/>
    <ds:schemaRef ds:uri="http://purl.org/dc/terms/"/>
    <ds:schemaRef ds:uri="f18ec291-4fc2-4d88-9e11-6da8be7563e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C68D31-B0F9-4974-A98C-30ED5D35A404}">
  <ds:schemaRefs>
    <ds:schemaRef ds:uri="http://schemas.microsoft.com/sharepoint/v3/contenttype/forms"/>
  </ds:schemaRefs>
</ds:datastoreItem>
</file>

<file path=customXml/itemProps3.xml><?xml version="1.0" encoding="utf-8"?>
<ds:datastoreItem xmlns:ds="http://schemas.openxmlformats.org/officeDocument/2006/customXml" ds:itemID="{95AC0611-0CF5-4DAA-96BB-3E3BBD3A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faa7-5689-4e19-af4d-ed00bebba9cb"/>
    <ds:schemaRef ds:uri="f18ec291-4fc2-4d88-9e11-6da8be75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EE7F879F.dotm</Template>
  <TotalTime>2</TotalTime>
  <Pages>2</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Schilstra BY, Beatrice</dc:creator>
  <cp:keywords/>
  <dc:description/>
  <cp:lastModifiedBy>Schilstra BY, Beatrice</cp:lastModifiedBy>
  <cp:revision>2</cp:revision>
  <dcterms:created xsi:type="dcterms:W3CDTF">2019-08-28T08:47:00Z</dcterms:created>
  <dcterms:modified xsi:type="dcterms:W3CDTF">2019-08-28T08:47:00Z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0x010100057C0C1A5C1D904794E5217E005C040D</vt:lpwstr>
  </property>
  <property fmtid="{D5CDD505-2E9C-101B-9397-08002B2CF9AE}" pid="3" name="Order">
    <vt:r8>100</vt:r8>
  </property>
</Properties>
</file>